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Call Off Contract and in particular shall only be subject to Indexation where specifically stated in the Order Form; </w:t>
      </w:r>
      <w:r w:rsidR="00D20E3D">
        <w:rPr>
          <w:rFonts w:ascii="Arial" w:hAnsi="Arial"/>
          <w:sz w:val="24"/>
          <w:szCs w:val="24"/>
        </w:rPr>
        <w:t>and</w:t>
      </w:r>
    </w:p>
    <w:p w:rsidR="0057789E" w:rsidRPr="00D20E3D" w:rsidRDefault="0057789E" w:rsidP="00D20E3D">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not be impacted by any c</w:t>
      </w:r>
      <w:r w:rsidR="00D20E3D">
        <w:rPr>
          <w:rFonts w:ascii="Arial" w:hAnsi="Arial"/>
          <w:sz w:val="24"/>
          <w:szCs w:val="24"/>
        </w:rPr>
        <w:t>hange to the Framework Prices.</w:t>
      </w:r>
      <w:bookmarkStart w:id="1" w:name="_Ref362009655"/>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D1203D">
        <w:rPr>
          <w:rFonts w:ascii="Arial" w:hAnsi="Arial"/>
          <w:sz w:val="24"/>
          <w:szCs w:val="24"/>
        </w:rPr>
        <w:t>aragraph 6</w:t>
      </w:r>
      <w:r w:rsidR="0057789E" w:rsidRPr="00F328EC">
        <w:rPr>
          <w:rFonts w:ascii="Arial" w:hAnsi="Arial"/>
          <w:sz w:val="24"/>
          <w:szCs w:val="24"/>
        </w:rPr>
        <w:t xml:space="preserve"> below, or otherwise </w:t>
      </w:r>
      <w:r w:rsidR="00D20E3D">
        <w:rPr>
          <w:rFonts w:ascii="Arial" w:hAnsi="Arial"/>
          <w:sz w:val="24"/>
          <w:szCs w:val="24"/>
        </w:rPr>
        <w:t xml:space="preserve">stated in a Call </w:t>
      </w:r>
      <w:proofErr w:type="gramStart"/>
      <w:r w:rsidR="00D20E3D">
        <w:rPr>
          <w:rFonts w:ascii="Arial" w:hAnsi="Arial"/>
          <w:sz w:val="24"/>
          <w:szCs w:val="24"/>
        </w:rPr>
        <w:t>Off</w:t>
      </w:r>
      <w:proofErr w:type="gramEnd"/>
      <w:r w:rsidR="00D20E3D">
        <w:rPr>
          <w:rFonts w:ascii="Arial" w:hAnsi="Arial"/>
          <w:sz w:val="24"/>
          <w:szCs w:val="24"/>
        </w:rPr>
        <w:t xml:space="preserve">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The Framework Pri</w:t>
      </w:r>
      <w:r w:rsidR="0007544D">
        <w:rPr>
          <w:rFonts w:ascii="Arial" w:hAnsi="Arial"/>
          <w:sz w:val="24"/>
          <w:szCs w:val="24"/>
        </w:rPr>
        <w:t xml:space="preserve">ces will be fixed for the first two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Any notice requesting an increase shall include</w:t>
      </w:r>
      <w:bookmarkEnd w:id="5"/>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07544D" w:rsidRDefault="0057789E" w:rsidP="0007544D">
      <w:pPr>
        <w:pStyle w:val="GPSL4numberedclause"/>
        <w:tabs>
          <w:tab w:val="left" w:pos="1985"/>
          <w:tab w:val="left" w:pos="2552"/>
        </w:tabs>
        <w:ind w:left="1985" w:hanging="815"/>
        <w:jc w:val="left"/>
        <w:rPr>
          <w:rFonts w:ascii="Arial" w:hAnsi="Arial"/>
          <w:b/>
          <w:i/>
          <w:sz w:val="24"/>
          <w:szCs w:val="24"/>
        </w:rPr>
      </w:pPr>
      <w:r w:rsidRPr="00D20E3D">
        <w:rPr>
          <w:rFonts w:ascii="Arial" w:hAnsi="Arial"/>
          <w:sz w:val="24"/>
          <w:szCs w:val="24"/>
        </w:rPr>
        <w:t>a breakdown of the profit and cost components that comprise</w:t>
      </w:r>
      <w:r w:rsidR="00D20E3D" w:rsidRPr="00D20E3D">
        <w:rPr>
          <w:rFonts w:ascii="Arial" w:hAnsi="Arial"/>
          <w:sz w:val="24"/>
          <w:szCs w:val="24"/>
        </w:rPr>
        <w:t xml:space="preserve"> the relevant Framework Price; </w:t>
      </w:r>
    </w:p>
    <w:p w:rsidR="0057789E" w:rsidRPr="0007544D" w:rsidRDefault="0057789E" w:rsidP="0057789E">
      <w:pPr>
        <w:pStyle w:val="GPSL4numberedclause"/>
        <w:tabs>
          <w:tab w:val="left" w:pos="1985"/>
          <w:tab w:val="left" w:pos="2552"/>
        </w:tabs>
        <w:ind w:left="1985" w:hanging="815"/>
        <w:jc w:val="left"/>
        <w:rPr>
          <w:rFonts w:ascii="Arial" w:hAnsi="Arial"/>
          <w:sz w:val="24"/>
          <w:szCs w:val="24"/>
        </w:rPr>
      </w:pPr>
      <w:r w:rsidRPr="0007544D">
        <w:rPr>
          <w:rFonts w:ascii="Arial" w:hAnsi="Arial"/>
          <w:sz w:val="24"/>
          <w:szCs w:val="24"/>
        </w:rPr>
        <w:t>details of the movement in the different identified cost components o</w:t>
      </w:r>
      <w:r w:rsidR="0007544D" w:rsidRPr="0007544D">
        <w:rPr>
          <w:rFonts w:ascii="Arial" w:hAnsi="Arial"/>
          <w:sz w:val="24"/>
          <w:szCs w:val="24"/>
        </w:rPr>
        <w:t>f the relevant Framework Price;</w:t>
      </w:r>
    </w:p>
    <w:p w:rsidR="0057789E" w:rsidRPr="0007544D" w:rsidRDefault="0057789E" w:rsidP="0057789E">
      <w:pPr>
        <w:pStyle w:val="GPSL4numberedclause"/>
        <w:tabs>
          <w:tab w:val="left" w:pos="1985"/>
          <w:tab w:val="left" w:pos="2552"/>
        </w:tabs>
        <w:ind w:left="1985" w:hanging="815"/>
        <w:jc w:val="left"/>
        <w:rPr>
          <w:rFonts w:ascii="Arial" w:hAnsi="Arial"/>
          <w:sz w:val="24"/>
          <w:szCs w:val="24"/>
        </w:rPr>
      </w:pPr>
      <w:r w:rsidRPr="0007544D">
        <w:rPr>
          <w:rFonts w:ascii="Arial" w:hAnsi="Arial"/>
          <w:sz w:val="24"/>
          <w:szCs w:val="24"/>
        </w:rPr>
        <w:t xml:space="preserve">reasons for the movement in the different identified cost components of </w:t>
      </w:r>
      <w:r w:rsidR="0007544D" w:rsidRPr="0007544D">
        <w:rPr>
          <w:rFonts w:ascii="Arial" w:hAnsi="Arial"/>
          <w:sz w:val="24"/>
          <w:szCs w:val="24"/>
        </w:rPr>
        <w:t>the relevant Framework Price;</w:t>
      </w:r>
    </w:p>
    <w:p w:rsidR="0057789E" w:rsidRPr="0007544D" w:rsidRDefault="0057789E" w:rsidP="0057789E">
      <w:pPr>
        <w:pStyle w:val="GPSL4numberedclause"/>
        <w:tabs>
          <w:tab w:val="left" w:pos="1985"/>
          <w:tab w:val="left" w:pos="2552"/>
        </w:tabs>
        <w:ind w:left="1985" w:hanging="815"/>
        <w:jc w:val="left"/>
        <w:rPr>
          <w:rFonts w:ascii="Arial" w:hAnsi="Arial"/>
          <w:sz w:val="24"/>
          <w:szCs w:val="24"/>
        </w:rPr>
      </w:pPr>
      <w:r w:rsidRPr="0007544D">
        <w:rPr>
          <w:rFonts w:ascii="Arial" w:hAnsi="Arial"/>
          <w:sz w:val="24"/>
          <w:szCs w:val="24"/>
        </w:rPr>
        <w:t>evidence that the Supplier has attempted to mitigate against the increase in th</w:t>
      </w:r>
      <w:r w:rsidR="0007544D" w:rsidRPr="0007544D">
        <w:rPr>
          <w:rFonts w:ascii="Arial" w:hAnsi="Arial"/>
          <w:sz w:val="24"/>
          <w:szCs w:val="24"/>
        </w:rPr>
        <w:t>e relevant cost components; and</w:t>
      </w:r>
    </w:p>
    <w:p w:rsidR="0057789E" w:rsidRPr="0007544D"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07544D">
        <w:rPr>
          <w:rFonts w:ascii="Arial" w:hAnsi="Arial"/>
          <w:sz w:val="24"/>
          <w:szCs w:val="24"/>
        </w:rPr>
        <w:t>evidence</w:t>
      </w:r>
      <w:proofErr w:type="gramEnd"/>
      <w:r w:rsidRPr="0007544D">
        <w:rPr>
          <w:rFonts w:ascii="Arial" w:hAnsi="Arial"/>
          <w:sz w:val="24"/>
          <w:szCs w:val="24"/>
        </w:rPr>
        <w:t xml:space="preserve"> that the Supplier’s profit component of the relevant  Framework Price is no greater than that applying to Framework Prices using the same pricing mechanism as at </w:t>
      </w:r>
      <w:r w:rsidR="0007544D" w:rsidRPr="0007544D">
        <w:rPr>
          <w:rFonts w:ascii="Arial" w:hAnsi="Arial"/>
          <w:sz w:val="24"/>
          <w:szCs w:val="24"/>
        </w:rPr>
        <w:t>the Contract Commencement Date.</w:t>
      </w:r>
    </w:p>
    <w:p w:rsidR="0057789E" w:rsidRPr="0007544D" w:rsidRDefault="0057789E" w:rsidP="0057789E">
      <w:pPr>
        <w:pStyle w:val="GPSL2Numbered"/>
        <w:numPr>
          <w:ilvl w:val="1"/>
          <w:numId w:val="1"/>
        </w:numPr>
        <w:tabs>
          <w:tab w:val="clear" w:pos="709"/>
        </w:tabs>
        <w:ind w:left="1134" w:hanging="504"/>
        <w:jc w:val="left"/>
        <w:rPr>
          <w:rFonts w:ascii="Arial" w:hAnsi="Arial"/>
          <w:sz w:val="24"/>
          <w:szCs w:val="24"/>
        </w:rPr>
      </w:pPr>
      <w:r w:rsidRPr="0007544D">
        <w:rPr>
          <w:rFonts w:ascii="Arial" w:hAnsi="Arial"/>
          <w:sz w:val="24"/>
          <w:szCs w:val="24"/>
        </w:rPr>
        <w:t>CCS shall consider each request for a price increase.  CCS may grant Approval to an increase at its sole discretion.</w:t>
      </w:r>
    </w:p>
    <w:p w:rsidR="0057789E" w:rsidRPr="0007544D" w:rsidRDefault="0057789E" w:rsidP="0057789E">
      <w:pPr>
        <w:pStyle w:val="GPSL2Numbered"/>
        <w:numPr>
          <w:ilvl w:val="1"/>
          <w:numId w:val="1"/>
        </w:numPr>
        <w:tabs>
          <w:tab w:val="clear" w:pos="709"/>
        </w:tabs>
        <w:ind w:left="1134" w:hanging="504"/>
        <w:jc w:val="left"/>
        <w:rPr>
          <w:rFonts w:ascii="Arial" w:hAnsi="Arial"/>
          <w:sz w:val="24"/>
          <w:szCs w:val="24"/>
        </w:rPr>
      </w:pPr>
      <w:r w:rsidRPr="0007544D">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rsidR="0057789E" w:rsidRPr="00953BD1" w:rsidRDefault="0057789E" w:rsidP="00953BD1">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r w:rsidRPr="00953BD1">
        <w:rPr>
          <w:rFonts w:ascii="Arial" w:hAnsi="Arial"/>
          <w:sz w:val="24"/>
          <w:szCs w:val="24"/>
        </w:rPr>
        <w:t xml:space="preserve"> </w:t>
      </w:r>
    </w:p>
    <w:p w:rsidR="00A9462A" w:rsidRPr="00D20E3D" w:rsidRDefault="00A9462A" w:rsidP="00A9462A">
      <w:pPr>
        <w:pStyle w:val="GPSL1SCHEDULEHeading"/>
      </w:pPr>
      <w:r w:rsidRPr="00D20E3D">
        <w:t>When you will be reimbursed for travel and subsistence</w:t>
      </w:r>
    </w:p>
    <w:p w:rsidR="00A9462A" w:rsidRPr="00D20E3D" w:rsidRDefault="00A9462A" w:rsidP="00A9462A">
      <w:pPr>
        <w:pStyle w:val="GPSL2Numbered"/>
        <w:numPr>
          <w:ilvl w:val="1"/>
          <w:numId w:val="1"/>
        </w:numPr>
        <w:tabs>
          <w:tab w:val="clear" w:pos="709"/>
        </w:tabs>
        <w:ind w:left="1134" w:hanging="504"/>
        <w:jc w:val="left"/>
        <w:rPr>
          <w:rFonts w:ascii="Arial" w:hAnsi="Arial"/>
          <w:sz w:val="24"/>
          <w:szCs w:val="24"/>
        </w:rPr>
      </w:pPr>
      <w:r w:rsidRPr="00D20E3D">
        <w:rPr>
          <w:rFonts w:ascii="Arial" w:hAnsi="Arial"/>
          <w:sz w:val="24"/>
          <w:szCs w:val="24"/>
        </w:rPr>
        <w:t>Expenses shall only be recoverable where:</w:t>
      </w:r>
    </w:p>
    <w:p w:rsidR="00A9462A" w:rsidRPr="00D20E3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D20E3D">
        <w:rPr>
          <w:rFonts w:ascii="Arial" w:hAnsi="Arial"/>
          <w:sz w:val="24"/>
          <w:szCs w:val="24"/>
        </w:rPr>
        <w:t>the Time and Materials pricing mechanism is used; and</w:t>
      </w:r>
    </w:p>
    <w:p w:rsidR="00A9462A" w:rsidRPr="00D20E3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D20E3D">
        <w:rPr>
          <w:rFonts w:ascii="Arial" w:hAnsi="Arial"/>
          <w:sz w:val="24"/>
          <w:szCs w:val="24"/>
        </w:rPr>
        <w:t>the Order Form states that recovery is permitted; and</w:t>
      </w:r>
    </w:p>
    <w:p w:rsidR="00A9462A" w:rsidRPr="00D20E3D" w:rsidRDefault="00A9462A" w:rsidP="00A9462A">
      <w:pPr>
        <w:pStyle w:val="GPSL3numberedclause"/>
        <w:tabs>
          <w:tab w:val="clear" w:pos="1985"/>
          <w:tab w:val="clear" w:pos="2127"/>
          <w:tab w:val="left" w:pos="1980"/>
        </w:tabs>
        <w:ind w:left="1980" w:hanging="810"/>
        <w:jc w:val="left"/>
        <w:rPr>
          <w:rFonts w:ascii="Arial" w:hAnsi="Arial"/>
          <w:sz w:val="24"/>
          <w:szCs w:val="24"/>
        </w:rPr>
      </w:pPr>
      <w:proofErr w:type="gramStart"/>
      <w:r w:rsidRPr="00D20E3D">
        <w:rPr>
          <w:rFonts w:ascii="Arial" w:hAnsi="Arial"/>
          <w:sz w:val="24"/>
          <w:szCs w:val="24"/>
        </w:rPr>
        <w:t>they</w:t>
      </w:r>
      <w:proofErr w:type="gramEnd"/>
      <w:r w:rsidRPr="00D20E3D">
        <w:rPr>
          <w:rFonts w:ascii="Arial" w:hAnsi="Arial"/>
          <w:sz w:val="24"/>
          <w:szCs w:val="24"/>
        </w:rPr>
        <w:t xml:space="preserve"> are </w:t>
      </w:r>
      <w:proofErr w:type="spellStart"/>
      <w:r w:rsidRPr="00D20E3D">
        <w:rPr>
          <w:rFonts w:ascii="Arial" w:hAnsi="Arial"/>
          <w:sz w:val="24"/>
          <w:szCs w:val="24"/>
        </w:rPr>
        <w:t>Reimburseable</w:t>
      </w:r>
      <w:proofErr w:type="spellEnd"/>
      <w:r w:rsidRPr="00D20E3D">
        <w:rPr>
          <w:rFonts w:ascii="Arial" w:hAnsi="Arial"/>
          <w:sz w:val="24"/>
          <w:szCs w:val="24"/>
        </w:rPr>
        <w:t xml:space="preserve"> Expenses and are supported by Supporting Documentation.</w:t>
      </w:r>
    </w:p>
    <w:p w:rsidR="00A9462A" w:rsidRPr="00D20E3D" w:rsidRDefault="00A9462A" w:rsidP="00A9462A">
      <w:pPr>
        <w:pStyle w:val="GPSL2Numbered"/>
        <w:numPr>
          <w:ilvl w:val="1"/>
          <w:numId w:val="1"/>
        </w:numPr>
        <w:tabs>
          <w:tab w:val="clear" w:pos="709"/>
        </w:tabs>
        <w:ind w:left="1134" w:hanging="504"/>
        <w:jc w:val="left"/>
        <w:rPr>
          <w:rFonts w:ascii="Arial" w:hAnsi="Arial"/>
          <w:sz w:val="24"/>
          <w:szCs w:val="24"/>
        </w:rPr>
      </w:pPr>
      <w:r w:rsidRPr="00D20E3D">
        <w:rPr>
          <w:rFonts w:ascii="Arial" w:hAnsi="Arial"/>
          <w:sz w:val="24"/>
          <w:szCs w:val="24"/>
        </w:rPr>
        <w:lastRenderedPageBreak/>
        <w:t>The Buyer shall provide a copy of their current expenses policy</w:t>
      </w:r>
      <w:bookmarkStart w:id="6" w:name="_Ref366090681"/>
      <w:r w:rsidR="00D20E3D" w:rsidRPr="00D20E3D">
        <w:rPr>
          <w:rFonts w:ascii="Arial" w:hAnsi="Arial"/>
          <w:sz w:val="24"/>
          <w:szCs w:val="24"/>
        </w:rPr>
        <w:t xml:space="preserve"> to the Supplier upon request. </w:t>
      </w:r>
    </w:p>
    <w:p w:rsidR="003450C5" w:rsidRPr="0057789E" w:rsidRDefault="003450C5" w:rsidP="003450C5">
      <w:pPr>
        <w:pStyle w:val="GPSL1CLAUSEHEADING"/>
        <w:numPr>
          <w:ilvl w:val="0"/>
          <w:numId w:val="0"/>
        </w:numPr>
        <w:ind w:left="644"/>
        <w:rPr>
          <w:highlight w:val="yellow"/>
        </w:rPr>
      </w:pPr>
    </w:p>
    <w:bookmarkEnd w:id="6"/>
    <w:p w:rsidR="00A9462A" w:rsidRPr="006C4AE2" w:rsidRDefault="00551995" w:rsidP="00A9462A">
      <w:pPr>
        <w:pStyle w:val="GPSL3numberedclause"/>
        <w:numPr>
          <w:ilvl w:val="0"/>
          <w:numId w:val="0"/>
        </w:numPr>
        <w:tabs>
          <w:tab w:val="clear" w:pos="2127"/>
        </w:tabs>
        <w:jc w:val="left"/>
        <w:rPr>
          <w:rFonts w:ascii="Arial" w:hAnsi="Arial"/>
          <w:sz w:val="24"/>
          <w:szCs w:val="24"/>
        </w:rPr>
      </w:pPr>
      <w:r>
        <w:rPr>
          <w:rFonts w:ascii="Arial" w:eastAsia="Arial" w:hAnsi="Arial"/>
          <w:color w:val="000000"/>
          <w:sz w:val="24"/>
          <w:szCs w:val="24"/>
          <w:highlight w:val="yellow"/>
        </w:rPr>
        <w:t>[REDACTED]</w:t>
      </w:r>
      <w:bookmarkStart w:id="7" w:name="_GoBack"/>
      <w:bookmarkEnd w:id="7"/>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p>
    <w:p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rsidR="0057789E" w:rsidRPr="005313B5" w:rsidRDefault="00953BD1" w:rsidP="0057789E">
      <w:pPr>
        <w:pStyle w:val="GPSL1Guidance"/>
        <w:ind w:left="0"/>
        <w:jc w:val="left"/>
        <w:rPr>
          <w:rFonts w:ascii="Arial" w:hAnsi="Arial"/>
          <w:sz w:val="24"/>
          <w:szCs w:val="24"/>
        </w:rPr>
      </w:pPr>
      <w:r>
        <w:rPr>
          <w:rFonts w:ascii="Arial" w:hAnsi="Arial"/>
          <w:b w:val="0"/>
          <w:sz w:val="24"/>
          <w:szCs w:val="24"/>
        </w:rPr>
        <w:t>The rates below shall not</w:t>
      </w:r>
      <w:r w:rsidR="0057789E" w:rsidRPr="005313B5">
        <w:rPr>
          <w:rFonts w:ascii="Arial" w:hAnsi="Arial"/>
          <w:b w:val="0"/>
          <w:sz w:val="24"/>
          <w:szCs w:val="24"/>
        </w:rPr>
        <w:t xml:space="preserve">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rsidTr="00327167">
        <w:tc>
          <w:tcPr>
            <w:tcW w:w="2468"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bl>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rsidR="0057789E" w:rsidRPr="005313B5" w:rsidRDefault="00953BD1" w:rsidP="0057789E">
      <w:pPr>
        <w:pStyle w:val="GPSL1Guidance"/>
        <w:ind w:left="0"/>
        <w:jc w:val="left"/>
        <w:rPr>
          <w:rFonts w:ascii="Arial" w:hAnsi="Arial"/>
          <w:sz w:val="24"/>
          <w:szCs w:val="24"/>
        </w:rPr>
      </w:pPr>
      <w:r>
        <w:rPr>
          <w:rFonts w:ascii="Arial" w:hAnsi="Arial"/>
          <w:b w:val="0"/>
          <w:i w:val="0"/>
          <w:sz w:val="24"/>
          <w:szCs w:val="24"/>
        </w:rPr>
        <w:t>The rates below shall not</w:t>
      </w:r>
      <w:r w:rsidR="0057789E" w:rsidRPr="005313B5">
        <w:rPr>
          <w:rFonts w:ascii="Arial" w:hAnsi="Arial"/>
          <w:b w:val="0"/>
          <w:i w:val="0"/>
          <w:sz w:val="24"/>
          <w:szCs w:val="24"/>
        </w:rPr>
        <w:t xml:space="preserve">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rsidTr="00327167">
        <w:tc>
          <w:tcPr>
            <w:tcW w:w="250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bl>
    <w:p w:rsidR="0057789E" w:rsidRPr="005313B5" w:rsidRDefault="0057789E" w:rsidP="0057789E">
      <w:pPr>
        <w:rPr>
          <w:rFonts w:ascii="Arial" w:eastAsia="STZhongsong" w:hAnsi="Arial" w:cs="Arial"/>
          <w:b/>
          <w:caps/>
          <w:sz w:val="24"/>
          <w:szCs w:val="24"/>
          <w:lang w:eastAsia="zh-CN"/>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rsidR="0057789E" w:rsidRPr="005313B5" w:rsidRDefault="00953BD1" w:rsidP="0057789E">
      <w:pPr>
        <w:pStyle w:val="GPSL1Guidance"/>
        <w:ind w:left="-142"/>
        <w:jc w:val="left"/>
        <w:rPr>
          <w:rFonts w:ascii="Arial" w:hAnsi="Arial"/>
          <w:sz w:val="24"/>
          <w:szCs w:val="24"/>
        </w:rPr>
      </w:pPr>
      <w:r>
        <w:rPr>
          <w:rFonts w:ascii="Arial" w:hAnsi="Arial"/>
          <w:b w:val="0"/>
          <w:i w:val="0"/>
          <w:sz w:val="24"/>
          <w:szCs w:val="24"/>
        </w:rPr>
        <w:t>The rates below shall not</w:t>
      </w:r>
      <w:r w:rsidR="0057789E" w:rsidRPr="005313B5">
        <w:rPr>
          <w:rFonts w:ascii="Arial" w:hAnsi="Arial"/>
          <w:b w:val="0"/>
          <w:i w:val="0"/>
          <w:sz w:val="24"/>
          <w:szCs w:val="24"/>
        </w:rPr>
        <w:t xml:space="preserve">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rsidTr="00327167">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 Number</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rPr>
          <w:trHeight w:val="701"/>
        </w:trPr>
        <w:tc>
          <w:tcPr>
            <w:tcW w:w="1250" w:type="pct"/>
            <w:vMerge/>
          </w:tcPr>
          <w:p w:rsidR="0057789E" w:rsidRPr="005313B5" w:rsidRDefault="0057789E" w:rsidP="0057789E">
            <w:pPr>
              <w:pStyle w:val="MarginText"/>
              <w:jc w:val="left"/>
              <w:rPr>
                <w:rFonts w:ascii="Arial" w:hAnsi="Arial" w:cs="Arial"/>
                <w:sz w:val="24"/>
                <w:szCs w:val="24"/>
                <w:highlight w:val="yellow"/>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tcPr>
          <w:p w:rsidR="0057789E" w:rsidRPr="005313B5" w:rsidRDefault="0057789E" w:rsidP="0057789E">
            <w:pPr>
              <w:pStyle w:val="MarginText"/>
              <w:jc w:val="left"/>
              <w:rPr>
                <w:rFonts w:ascii="Arial" w:hAnsi="Arial" w:cs="Arial"/>
                <w:sz w:val="24"/>
                <w:szCs w:val="24"/>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rsidR="003450C5" w:rsidRDefault="003450C5" w:rsidP="0057789E">
      <w:pPr>
        <w:rPr>
          <w:rFonts w:ascii="Arial" w:hAnsi="Arial" w:cs="Arial"/>
          <w:b/>
          <w:sz w:val="24"/>
          <w:szCs w:val="24"/>
        </w:rPr>
        <w:sectPr w:rsidR="003450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D98" w:rsidRDefault="00944D98">
      <w:pPr>
        <w:spacing w:after="0" w:line="240" w:lineRule="auto"/>
      </w:pPr>
      <w:r>
        <w:separator/>
      </w:r>
    </w:p>
  </w:endnote>
  <w:endnote w:type="continuationSeparator" w:id="0">
    <w:p w:rsidR="00944D98" w:rsidRDefault="0094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647739">
      <w:rPr>
        <w:rFonts w:ascii="Arial" w:hAnsi="Arial" w:cs="Arial"/>
        <w:sz w:val="20"/>
        <w:szCs w:val="20"/>
      </w:rPr>
      <w:t>6203</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551995">
      <w:rPr>
        <w:rFonts w:ascii="Arial" w:hAnsi="Arial" w:cs="Arial"/>
        <w:noProof/>
        <w:sz w:val="20"/>
        <w:szCs w:val="20"/>
      </w:rPr>
      <w:t>3</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D98" w:rsidRDefault="00944D98">
      <w:pPr>
        <w:spacing w:after="0" w:line="240" w:lineRule="auto"/>
      </w:pPr>
      <w:r>
        <w:separator/>
      </w:r>
    </w:p>
  </w:footnote>
  <w:footnote w:type="continuationSeparator" w:id="0">
    <w:p w:rsidR="00944D98" w:rsidRDefault="00944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0004779D">
      <w:rPr>
        <w:rFonts w:ascii="Arial" w:hAnsi="Arial" w:cs="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234BB"/>
    <w:rsid w:val="00034E9B"/>
    <w:rsid w:val="00045287"/>
    <w:rsid w:val="0004779D"/>
    <w:rsid w:val="0007544D"/>
    <w:rsid w:val="000857C2"/>
    <w:rsid w:val="00092D5F"/>
    <w:rsid w:val="00116CE5"/>
    <w:rsid w:val="00135E0F"/>
    <w:rsid w:val="00182E8E"/>
    <w:rsid w:val="001B0AF6"/>
    <w:rsid w:val="003450C5"/>
    <w:rsid w:val="003C776E"/>
    <w:rsid w:val="003E3C9C"/>
    <w:rsid w:val="004278B9"/>
    <w:rsid w:val="00497354"/>
    <w:rsid w:val="005313B5"/>
    <w:rsid w:val="00551995"/>
    <w:rsid w:val="0057789E"/>
    <w:rsid w:val="006325DC"/>
    <w:rsid w:val="00647739"/>
    <w:rsid w:val="00681EAD"/>
    <w:rsid w:val="006C4AE2"/>
    <w:rsid w:val="006D400A"/>
    <w:rsid w:val="006F7F5E"/>
    <w:rsid w:val="0076656E"/>
    <w:rsid w:val="00774CD0"/>
    <w:rsid w:val="007A2CAF"/>
    <w:rsid w:val="007B2C9E"/>
    <w:rsid w:val="00843C93"/>
    <w:rsid w:val="00863BC5"/>
    <w:rsid w:val="008A32B2"/>
    <w:rsid w:val="008B60EE"/>
    <w:rsid w:val="009427C1"/>
    <w:rsid w:val="00944D98"/>
    <w:rsid w:val="00953BD1"/>
    <w:rsid w:val="00973BE3"/>
    <w:rsid w:val="009D6528"/>
    <w:rsid w:val="00A1793F"/>
    <w:rsid w:val="00A92D1C"/>
    <w:rsid w:val="00A9462A"/>
    <w:rsid w:val="00B2008A"/>
    <w:rsid w:val="00B349A8"/>
    <w:rsid w:val="00B62A80"/>
    <w:rsid w:val="00B7782F"/>
    <w:rsid w:val="00BC4047"/>
    <w:rsid w:val="00C05D8F"/>
    <w:rsid w:val="00C6097A"/>
    <w:rsid w:val="00CB7960"/>
    <w:rsid w:val="00CF1DFF"/>
    <w:rsid w:val="00D1203D"/>
    <w:rsid w:val="00D20E3D"/>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E7B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E5E4-0A32-4CF9-9EED-5B58E859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2021-06-25T09:16:00Z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